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5" w:rsidRPr="00402935" w:rsidRDefault="00402935" w:rsidP="00402935">
      <w:pPr>
        <w:spacing w:after="160" w:line="259" w:lineRule="auto"/>
        <w:jc w:val="center"/>
        <w:rPr>
          <w:rFonts w:eastAsia="Calibri"/>
          <w:szCs w:val="24"/>
          <w:lang w:val="es-AR" w:eastAsia="en-US"/>
        </w:rPr>
      </w:pPr>
      <w:bookmarkStart w:id="0" w:name="_GoBack"/>
      <w:bookmarkEnd w:id="0"/>
      <w:r w:rsidRPr="00402935">
        <w:rPr>
          <w:rFonts w:eastAsia="Calibri"/>
          <w:szCs w:val="24"/>
          <w:lang w:val="es-AR" w:eastAsia="en-US"/>
        </w:rPr>
        <w:t>ORDENANZA XII - N° 77</w:t>
      </w:r>
    </w:p>
    <w:p w:rsidR="00402935" w:rsidRPr="00402935" w:rsidRDefault="00402935" w:rsidP="00402935">
      <w:pPr>
        <w:jc w:val="center"/>
        <w:rPr>
          <w:rFonts w:eastAsia="Calibri"/>
          <w:szCs w:val="24"/>
          <w:lang w:val="es-AR" w:eastAsia="en-US"/>
        </w:rPr>
      </w:pPr>
      <w:r w:rsidRPr="00402935">
        <w:rPr>
          <w:rFonts w:eastAsia="Calibri"/>
          <w:szCs w:val="24"/>
          <w:lang w:val="es-AR" w:eastAsia="en-US"/>
        </w:rPr>
        <w:t>ANEXO I</w:t>
      </w:r>
      <w:r>
        <w:rPr>
          <w:rFonts w:eastAsia="Calibri"/>
          <w:szCs w:val="24"/>
          <w:lang w:val="es-AR" w:eastAsia="en-US"/>
        </w:rPr>
        <w:t>I</w:t>
      </w:r>
    </w:p>
    <w:p w:rsidR="00402935" w:rsidRPr="00402935" w:rsidRDefault="00402935" w:rsidP="00402935">
      <w:pPr>
        <w:spacing w:after="160" w:line="259" w:lineRule="auto"/>
        <w:jc w:val="both"/>
        <w:rPr>
          <w:rFonts w:eastAsia="Calibri"/>
          <w:b/>
          <w:szCs w:val="24"/>
          <w:u w:val="single"/>
          <w:lang w:val="es-AR" w:eastAsia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3378"/>
      </w:tblGrid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jc w:val="center"/>
              <w:rPr>
                <w:rFonts w:eastAsia="Calibri"/>
                <w:b/>
                <w:szCs w:val="24"/>
                <w:lang w:val="es-AR" w:eastAsia="en-US"/>
              </w:rPr>
            </w:pPr>
            <w:r w:rsidRPr="00402935">
              <w:rPr>
                <w:rFonts w:eastAsia="Calibri"/>
                <w:b/>
                <w:szCs w:val="24"/>
                <w:lang w:val="es-AR" w:eastAsia="en-US"/>
              </w:rPr>
              <w:t>MUNICIPIO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center"/>
              <w:rPr>
                <w:rFonts w:eastAsia="Calibri"/>
                <w:b/>
                <w:szCs w:val="24"/>
                <w:lang w:val="es-AR" w:eastAsia="en-US"/>
              </w:rPr>
            </w:pPr>
            <w:r w:rsidRPr="00402935">
              <w:rPr>
                <w:rFonts w:eastAsia="Calibri"/>
                <w:b/>
                <w:szCs w:val="24"/>
                <w:lang w:val="es-AR" w:eastAsia="en-US"/>
              </w:rPr>
              <w:t>IMPORTE MENSUAL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25 de Mayo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$ 110.000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9  de Julio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Alba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Posse</w:t>
            </w:r>
            <w:proofErr w:type="spellEnd"/>
            <w:r w:rsidRPr="00402935">
              <w:rPr>
                <w:rFonts w:eastAsia="Calibri"/>
                <w:szCs w:val="24"/>
                <w:lang w:val="es-AR" w:eastAsia="en-US"/>
              </w:rPr>
              <w:t xml:space="preserve">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$ 70.000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Almafuerte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Apóstoles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Aristóbulo del Valle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$ 250.000  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Arroyo del Medio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Azara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$ 40.000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Bernardo de Irigoyen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Bompland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Caa</w:t>
            </w:r>
            <w:proofErr w:type="spellEnd"/>
            <w:r w:rsidRPr="00402935">
              <w:rPr>
                <w:rFonts w:eastAsia="Calibri"/>
                <w:szCs w:val="24"/>
                <w:lang w:val="es-AR" w:eastAsia="en-US"/>
              </w:rPr>
              <w:t xml:space="preserve">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Yarí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Campo Grande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$ 110.000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Campo Ramón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Campo Viera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Candelaria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Capioví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Caraguatay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Cerro Azul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Cerro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Corá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Colonia Alberdi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Colonia Aurora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Colonia Delicia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Colonia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Polana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Colonia Victoria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Colonia Wanda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Comandante Andresito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Concepción de la Sierra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Corpus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Dos Arroyos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Dos de Mayo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El Alcázar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El Soberbio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Eldorado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$ 400.000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Fachinal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Florentino Ameghino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Garuhapé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Garupá</w:t>
            </w:r>
            <w:proofErr w:type="spellEnd"/>
            <w:r w:rsidRPr="00402935">
              <w:rPr>
                <w:rFonts w:eastAsia="Calibri"/>
                <w:szCs w:val="24"/>
                <w:lang w:val="es-AR" w:eastAsia="en-US"/>
              </w:rPr>
              <w:t xml:space="preserve">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General Alvear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General Urquiza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Gobernador López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Gobernador Roca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Guaraní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Hipólito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Yrigoyen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Itacaruaré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Jardín América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Leandro N.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Alem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Loreto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Los Helechos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Mártires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lastRenderedPageBreak/>
              <w:t>Mojón Grande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Montecarlo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$ 230.000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Oberá</w:t>
            </w:r>
            <w:proofErr w:type="spellEnd"/>
            <w:r w:rsidRPr="00402935">
              <w:rPr>
                <w:rFonts w:eastAsia="Calibri"/>
                <w:szCs w:val="24"/>
                <w:lang w:val="es-AR" w:eastAsia="en-US"/>
              </w:rPr>
              <w:t xml:space="preserve">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$ 400.000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Olegario V. Andrade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Panambí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Profundidad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Esperanza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Iguazú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Leoni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Libertad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Piray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$ 80.000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Puerto Rico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Ruiz de Montoya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$ 35.000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 Antonio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 Ignacio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San Javier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$ 110.000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 José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San Martín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 Pedro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 Vicente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$ 350.000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Santa Ana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Santa María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Santiago de </w:t>
            </w:r>
            <w:proofErr w:type="spellStart"/>
            <w:r w:rsidRPr="00402935">
              <w:rPr>
                <w:rFonts w:eastAsia="Calibri"/>
                <w:szCs w:val="24"/>
                <w:lang w:val="es-AR" w:eastAsia="en-US"/>
              </w:rPr>
              <w:t>Liniers</w:t>
            </w:r>
            <w:proofErr w:type="spellEnd"/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Santo Pipó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$ 60.000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Tres Capones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$ 30.000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Posadas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$ 500.000</w:t>
            </w:r>
          </w:p>
        </w:tc>
      </w:tr>
      <w:tr w:rsidR="00402935" w:rsidRPr="00402935" w:rsidTr="00B318B5">
        <w:tc>
          <w:tcPr>
            <w:tcW w:w="3852" w:type="dxa"/>
            <w:shd w:val="clear" w:color="auto" w:fill="auto"/>
          </w:tcPr>
          <w:p w:rsidR="00402935" w:rsidRPr="00402935" w:rsidRDefault="00402935" w:rsidP="00B318B5">
            <w:pPr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 xml:space="preserve">Pozo Azul </w:t>
            </w:r>
          </w:p>
        </w:tc>
        <w:tc>
          <w:tcPr>
            <w:tcW w:w="3378" w:type="dxa"/>
            <w:shd w:val="clear" w:color="auto" w:fill="auto"/>
          </w:tcPr>
          <w:p w:rsidR="00402935" w:rsidRPr="00402935" w:rsidRDefault="00402935" w:rsidP="00B318B5">
            <w:pPr>
              <w:jc w:val="right"/>
              <w:rPr>
                <w:rFonts w:eastAsia="Calibri"/>
                <w:szCs w:val="24"/>
                <w:lang w:val="es-AR" w:eastAsia="en-US"/>
              </w:rPr>
            </w:pPr>
            <w:r w:rsidRPr="00402935">
              <w:rPr>
                <w:rFonts w:eastAsia="Calibri"/>
                <w:szCs w:val="24"/>
                <w:lang w:val="es-AR" w:eastAsia="en-US"/>
              </w:rPr>
              <w:t>$ 90.000</w:t>
            </w:r>
          </w:p>
        </w:tc>
      </w:tr>
    </w:tbl>
    <w:p w:rsidR="00835DB1" w:rsidRPr="00402935" w:rsidRDefault="00835DB1">
      <w:pPr>
        <w:rPr>
          <w:szCs w:val="24"/>
        </w:rPr>
      </w:pPr>
    </w:p>
    <w:sectPr w:rsidR="00835DB1" w:rsidRPr="00402935" w:rsidSect="00402935"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7E" w:rsidRDefault="0057367E">
      <w:r>
        <w:separator/>
      </w:r>
    </w:p>
  </w:endnote>
  <w:endnote w:type="continuationSeparator" w:id="0">
    <w:p w:rsidR="0057367E" w:rsidRDefault="005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7E" w:rsidRDefault="0057367E">
      <w:r>
        <w:separator/>
      </w:r>
    </w:p>
  </w:footnote>
  <w:footnote w:type="continuationSeparator" w:id="0">
    <w:p w:rsidR="0057367E" w:rsidRDefault="0057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02935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402935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402935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402935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573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5"/>
    <w:rsid w:val="00402935"/>
    <w:rsid w:val="0057367E"/>
    <w:rsid w:val="006228BB"/>
    <w:rsid w:val="00835DB1"/>
    <w:rsid w:val="00C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2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29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2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29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DIGESTO02</cp:lastModifiedBy>
  <cp:revision>2</cp:revision>
  <dcterms:created xsi:type="dcterms:W3CDTF">2020-09-29T14:45:00Z</dcterms:created>
  <dcterms:modified xsi:type="dcterms:W3CDTF">2020-09-29T14:45:00Z</dcterms:modified>
</cp:coreProperties>
</file>